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6" w:rsidRPr="00874936" w:rsidRDefault="00E14096" w:rsidP="00E14096">
      <w:pPr>
        <w:pStyle w:val="Header"/>
        <w:rPr>
          <w:sz w:val="20"/>
          <w:szCs w:val="20"/>
        </w:rPr>
      </w:pPr>
      <w:r w:rsidRPr="00874936">
        <w:rPr>
          <w:sz w:val="20"/>
          <w:szCs w:val="20"/>
        </w:rPr>
        <w:t xml:space="preserve">Indian Journal of Basic and Applied Medical Research; December </w:t>
      </w:r>
      <w:r>
        <w:rPr>
          <w:sz w:val="20"/>
          <w:szCs w:val="20"/>
        </w:rPr>
        <w:t>2013: Vol.-3, Issue-1, P.335-339</w:t>
      </w:r>
    </w:p>
    <w:p w:rsidR="00E14096" w:rsidRDefault="00E14096" w:rsidP="00E14096">
      <w:pPr>
        <w:pStyle w:val="Header"/>
      </w:pPr>
    </w:p>
    <w:p w:rsidR="00E14096" w:rsidRDefault="00E14096" w:rsidP="00E14096">
      <w:pPr>
        <w:pStyle w:val="BodyText"/>
        <w:spacing w:line="360" w:lineRule="auto"/>
        <w:ind w:right="160"/>
        <w:jc w:val="both"/>
        <w:rPr>
          <w:rFonts w:eastAsia="Times New Roman" w:cs="Times New Roman"/>
          <w:b/>
          <w:sz w:val="24"/>
          <w:szCs w:val="24"/>
          <w:highlight w:val="lightGray"/>
        </w:rPr>
      </w:pPr>
    </w:p>
    <w:p w:rsidR="00E14096" w:rsidRPr="00874936" w:rsidRDefault="00E14096" w:rsidP="00E14096">
      <w:pPr>
        <w:pStyle w:val="BodyText"/>
        <w:spacing w:line="360" w:lineRule="auto"/>
        <w:ind w:right="1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74936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E14096" w:rsidRDefault="00E14096" w:rsidP="00E14096">
      <w:pPr>
        <w:pStyle w:val="BodyText"/>
        <w:spacing w:line="360" w:lineRule="auto"/>
        <w:ind w:right="160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</w:t>
      </w:r>
      <w:r w:rsidRPr="00874936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tudy of efficacy and acceptability of sublingual </w:t>
      </w:r>
      <w:proofErr w:type="spellStart"/>
      <w:r w:rsidRPr="00874936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misoprostol</w:t>
      </w:r>
      <w:proofErr w:type="spellEnd"/>
      <w:r w:rsidRPr="00874936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for early 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    </w:t>
      </w:r>
    </w:p>
    <w:p w:rsidR="00E14096" w:rsidRDefault="00E14096" w:rsidP="00E14096">
      <w:pPr>
        <w:pStyle w:val="BodyText"/>
        <w:spacing w:line="360" w:lineRule="auto"/>
        <w:ind w:right="160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proofErr w:type="gramStart"/>
      <w:r w:rsidRPr="00874936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medical</w:t>
      </w:r>
      <w:proofErr w:type="gramEnd"/>
      <w:r w:rsidRPr="00874936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abortion</w:t>
      </w:r>
    </w:p>
    <w:p w:rsidR="00E14096" w:rsidRPr="00E14096" w:rsidRDefault="00E14096" w:rsidP="00E14096">
      <w:pPr>
        <w:pStyle w:val="BodyText"/>
        <w:spacing w:line="360" w:lineRule="auto"/>
        <w:ind w:right="160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874936">
        <w:rPr>
          <w:rFonts w:asciiTheme="majorHAnsi" w:hAnsiTheme="majorHAnsi" w:cs="Times New Roman"/>
          <w:b/>
        </w:rPr>
        <w:t xml:space="preserve">  </w:t>
      </w:r>
      <w:proofErr w:type="spellStart"/>
      <w:proofErr w:type="gramStart"/>
      <w:r w:rsidRPr="00874936">
        <w:rPr>
          <w:rFonts w:asciiTheme="majorHAnsi" w:hAnsiTheme="majorHAnsi" w:cs="Times New Roman"/>
          <w:b/>
        </w:rPr>
        <w:t>Anjula</w:t>
      </w:r>
      <w:proofErr w:type="spellEnd"/>
      <w:r>
        <w:rPr>
          <w:rFonts w:asciiTheme="majorHAnsi" w:hAnsiTheme="majorHAnsi" w:cs="Times New Roman"/>
          <w:b/>
        </w:rPr>
        <w:t xml:space="preserve">  </w:t>
      </w:r>
      <w:proofErr w:type="spellStart"/>
      <w:r w:rsidRPr="00874936">
        <w:rPr>
          <w:rFonts w:asciiTheme="majorHAnsi" w:hAnsiTheme="majorHAnsi" w:cs="Times New Roman"/>
          <w:b/>
        </w:rPr>
        <w:t>Binaykia</w:t>
      </w:r>
      <w:proofErr w:type="spellEnd"/>
      <w:proofErr w:type="gramEnd"/>
    </w:p>
    <w:p w:rsidR="00E14096" w:rsidRDefault="00E14096" w:rsidP="00E14096">
      <w:pPr>
        <w:pStyle w:val="BodyText"/>
        <w:spacing w:line="360" w:lineRule="auto"/>
        <w:ind w:left="174"/>
        <w:rPr>
          <w:rFonts w:asciiTheme="majorHAnsi" w:hAnsiTheme="majorHAnsi" w:cs="Times New Roman"/>
          <w:b/>
          <w:sz w:val="20"/>
          <w:szCs w:val="20"/>
        </w:rPr>
      </w:pPr>
    </w:p>
    <w:p w:rsidR="00E14096" w:rsidRPr="00874936" w:rsidRDefault="00E14096" w:rsidP="00E14096">
      <w:pPr>
        <w:pStyle w:val="BodyText"/>
        <w:spacing w:line="360" w:lineRule="auto"/>
        <w:ind w:left="174"/>
        <w:rPr>
          <w:rFonts w:asciiTheme="majorHAnsi" w:hAnsiTheme="majorHAnsi" w:cs="Times New Roman"/>
          <w:sz w:val="18"/>
          <w:szCs w:val="18"/>
        </w:rPr>
      </w:pPr>
      <w:proofErr w:type="gramStart"/>
      <w:r w:rsidRPr="00874936">
        <w:rPr>
          <w:rFonts w:asciiTheme="majorHAnsi" w:hAnsiTheme="majorHAnsi" w:cs="Times New Roman"/>
          <w:sz w:val="18"/>
          <w:szCs w:val="18"/>
        </w:rPr>
        <w:t xml:space="preserve">Associate Professor, Department of Obstetrics and </w:t>
      </w:r>
      <w:proofErr w:type="spellStart"/>
      <w:r w:rsidRPr="00874936">
        <w:rPr>
          <w:rFonts w:asciiTheme="majorHAnsi" w:hAnsiTheme="majorHAnsi" w:cs="Times New Roman"/>
          <w:sz w:val="18"/>
          <w:szCs w:val="18"/>
        </w:rPr>
        <w:t>Gynaecology</w:t>
      </w:r>
      <w:proofErr w:type="spellEnd"/>
      <w:r w:rsidRPr="00874936">
        <w:rPr>
          <w:rFonts w:asciiTheme="majorHAnsi" w:hAnsiTheme="majorHAnsi" w:cs="Times New Roman"/>
          <w:sz w:val="18"/>
          <w:szCs w:val="18"/>
        </w:rPr>
        <w:t xml:space="preserve">, KPC Medical College, </w:t>
      </w:r>
      <w:proofErr w:type="spellStart"/>
      <w:r w:rsidRPr="00874936">
        <w:rPr>
          <w:rFonts w:asciiTheme="majorHAnsi" w:hAnsiTheme="majorHAnsi" w:cs="Times New Roman"/>
          <w:sz w:val="18"/>
          <w:szCs w:val="18"/>
        </w:rPr>
        <w:t>Jadavpur</w:t>
      </w:r>
      <w:proofErr w:type="spellEnd"/>
      <w:r w:rsidRPr="00874936">
        <w:rPr>
          <w:rFonts w:asciiTheme="majorHAnsi" w:hAnsiTheme="majorHAnsi" w:cs="Times New Roman"/>
          <w:sz w:val="18"/>
          <w:szCs w:val="18"/>
        </w:rPr>
        <w:t>, Kolkata.</w:t>
      </w:r>
      <w:proofErr w:type="gramEnd"/>
    </w:p>
    <w:p w:rsidR="00E14096" w:rsidRDefault="00E14096" w:rsidP="00E14096">
      <w:pPr>
        <w:pStyle w:val="BodyText"/>
        <w:pBdr>
          <w:bottom w:val="single" w:sz="6" w:space="1" w:color="auto"/>
        </w:pBdr>
        <w:spacing w:line="360" w:lineRule="auto"/>
        <w:ind w:left="174"/>
        <w:rPr>
          <w:rFonts w:asciiTheme="majorHAnsi" w:hAnsiTheme="majorHAnsi" w:cs="Times New Roman"/>
          <w:sz w:val="18"/>
          <w:szCs w:val="18"/>
        </w:rPr>
      </w:pPr>
      <w:r w:rsidRPr="00874936">
        <w:rPr>
          <w:rFonts w:asciiTheme="majorHAnsi" w:hAnsiTheme="majorHAnsi" w:cs="Times New Roman"/>
          <w:b/>
          <w:sz w:val="18"/>
          <w:szCs w:val="18"/>
        </w:rPr>
        <w:t xml:space="preserve">Corresponding author: </w:t>
      </w:r>
      <w:r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874936">
        <w:rPr>
          <w:rFonts w:asciiTheme="majorHAnsi" w:hAnsiTheme="majorHAnsi" w:cs="Times New Roman"/>
          <w:sz w:val="18"/>
          <w:szCs w:val="18"/>
        </w:rPr>
        <w:t xml:space="preserve">Dr. </w:t>
      </w:r>
      <w:proofErr w:type="spellStart"/>
      <w:proofErr w:type="gramStart"/>
      <w:r w:rsidRPr="00874936">
        <w:rPr>
          <w:rFonts w:asciiTheme="majorHAnsi" w:hAnsiTheme="majorHAnsi" w:cs="Times New Roman"/>
          <w:sz w:val="18"/>
          <w:szCs w:val="18"/>
        </w:rPr>
        <w:t>Anjula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 </w:t>
      </w:r>
      <w:proofErr w:type="spellStart"/>
      <w:r w:rsidRPr="00874936">
        <w:rPr>
          <w:rFonts w:asciiTheme="majorHAnsi" w:hAnsiTheme="majorHAnsi" w:cs="Times New Roman"/>
          <w:sz w:val="18"/>
          <w:szCs w:val="18"/>
        </w:rPr>
        <w:t>Binaykia</w:t>
      </w:r>
      <w:proofErr w:type="spellEnd"/>
      <w:proofErr w:type="gramEnd"/>
      <w:r w:rsidRPr="00874936">
        <w:rPr>
          <w:rFonts w:asciiTheme="majorHAnsi" w:hAnsiTheme="majorHAnsi" w:cs="Times New Roman"/>
          <w:sz w:val="18"/>
          <w:szCs w:val="18"/>
        </w:rPr>
        <w:t xml:space="preserve">, Associate Professor, Department of Obstetrics and </w:t>
      </w:r>
      <w:proofErr w:type="spellStart"/>
      <w:r w:rsidRPr="00874936">
        <w:rPr>
          <w:rFonts w:asciiTheme="majorHAnsi" w:hAnsiTheme="majorHAnsi" w:cs="Times New Roman"/>
          <w:sz w:val="18"/>
          <w:szCs w:val="18"/>
        </w:rPr>
        <w:t>Gynaecology</w:t>
      </w:r>
      <w:proofErr w:type="spellEnd"/>
      <w:r w:rsidRPr="00874936">
        <w:rPr>
          <w:rFonts w:asciiTheme="majorHAnsi" w:hAnsiTheme="majorHAnsi" w:cs="Times New Roman"/>
          <w:sz w:val="18"/>
          <w:szCs w:val="18"/>
        </w:rPr>
        <w:t xml:space="preserve">, KPC Medical College, </w:t>
      </w:r>
      <w:proofErr w:type="spellStart"/>
      <w:r w:rsidRPr="00874936">
        <w:rPr>
          <w:rFonts w:asciiTheme="majorHAnsi" w:hAnsiTheme="majorHAnsi" w:cs="Times New Roman"/>
          <w:sz w:val="18"/>
          <w:szCs w:val="18"/>
        </w:rPr>
        <w:t>Jadavpur</w:t>
      </w:r>
      <w:proofErr w:type="spellEnd"/>
      <w:r w:rsidRPr="00874936">
        <w:rPr>
          <w:rFonts w:asciiTheme="majorHAnsi" w:hAnsiTheme="majorHAnsi" w:cs="Times New Roman"/>
          <w:sz w:val="18"/>
          <w:szCs w:val="18"/>
        </w:rPr>
        <w:t>, Kolkata.</w:t>
      </w:r>
    </w:p>
    <w:p w:rsidR="00E14096" w:rsidRPr="00874936" w:rsidRDefault="00E14096" w:rsidP="00E14096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4096" w:rsidRPr="00874936" w:rsidRDefault="00E14096" w:rsidP="00E14096">
      <w:pPr>
        <w:pStyle w:val="BodyText"/>
        <w:spacing w:line="360" w:lineRule="auto"/>
        <w:ind w:left="17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936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E14096" w:rsidRPr="00874936" w:rsidRDefault="00E14096" w:rsidP="00E14096">
      <w:pPr>
        <w:pStyle w:val="BodyText"/>
        <w:spacing w:line="360" w:lineRule="auto"/>
        <w:ind w:left="174" w:right="160"/>
        <w:jc w:val="both"/>
        <w:rPr>
          <w:rFonts w:ascii="Times New Roman" w:hAnsi="Times New Roman" w:cs="Times New Roman"/>
          <w:sz w:val="18"/>
          <w:szCs w:val="18"/>
        </w:rPr>
      </w:pPr>
      <w:r w:rsidRPr="00874936">
        <w:rPr>
          <w:rFonts w:ascii="Times New Roman" w:hAnsi="Times New Roman" w:cs="Times New Roman"/>
          <w:b/>
          <w:sz w:val="18"/>
          <w:szCs w:val="18"/>
        </w:rPr>
        <w:t>Aims:</w:t>
      </w:r>
      <w:r w:rsidRPr="00874936">
        <w:rPr>
          <w:rFonts w:ascii="Times New Roman" w:hAnsi="Times New Roman" w:cs="Times New Roman"/>
          <w:sz w:val="18"/>
          <w:szCs w:val="18"/>
        </w:rPr>
        <w:t xml:space="preserve"> Present study was conducted to determine the efficacy and the side effects of sublingual </w:t>
      </w:r>
      <w:proofErr w:type="spellStart"/>
      <w:r w:rsidRPr="00874936">
        <w:rPr>
          <w:rFonts w:ascii="Times New Roman" w:hAnsi="Times New Roman" w:cs="Times New Roman"/>
          <w:sz w:val="18"/>
          <w:szCs w:val="18"/>
        </w:rPr>
        <w:t>misoprostol</w:t>
      </w:r>
      <w:proofErr w:type="spellEnd"/>
      <w:r w:rsidRPr="00874936">
        <w:rPr>
          <w:rFonts w:ascii="Times New Roman" w:hAnsi="Times New Roman" w:cs="Times New Roman"/>
          <w:sz w:val="18"/>
          <w:szCs w:val="18"/>
        </w:rPr>
        <w:t xml:space="preserve"> in causing complete expulsion of products of conception in early pregnancy failure.</w:t>
      </w:r>
    </w:p>
    <w:p w:rsidR="00E14096" w:rsidRPr="00874936" w:rsidRDefault="00E14096" w:rsidP="00E14096">
      <w:pPr>
        <w:pStyle w:val="BodyText"/>
        <w:spacing w:line="360" w:lineRule="auto"/>
        <w:ind w:left="174" w:right="160"/>
        <w:jc w:val="both"/>
        <w:rPr>
          <w:rFonts w:ascii="Times New Roman" w:hAnsi="Times New Roman" w:cs="Times New Roman"/>
          <w:sz w:val="18"/>
          <w:szCs w:val="18"/>
        </w:rPr>
      </w:pPr>
      <w:r w:rsidRPr="00874936">
        <w:rPr>
          <w:rFonts w:ascii="Times New Roman" w:hAnsi="Times New Roman" w:cs="Times New Roman"/>
          <w:b/>
          <w:sz w:val="18"/>
          <w:szCs w:val="18"/>
        </w:rPr>
        <w:t>Methods</w:t>
      </w:r>
      <w:r w:rsidRPr="00874936">
        <w:rPr>
          <w:rFonts w:ascii="Times New Roman" w:hAnsi="Times New Roman" w:cs="Times New Roman"/>
          <w:sz w:val="18"/>
          <w:szCs w:val="18"/>
        </w:rPr>
        <w:t xml:space="preserve">: A hospital based observational, prospective study was conducted from July 2012 to June 2013. Women with an </w:t>
      </w:r>
      <w:proofErr w:type="spellStart"/>
      <w:r w:rsidRPr="00874936">
        <w:rPr>
          <w:rFonts w:ascii="Times New Roman" w:hAnsi="Times New Roman" w:cs="Times New Roman"/>
          <w:sz w:val="18"/>
          <w:szCs w:val="18"/>
        </w:rPr>
        <w:t>sonographic</w:t>
      </w:r>
      <w:proofErr w:type="spellEnd"/>
      <w:r w:rsidRPr="00874936">
        <w:rPr>
          <w:rFonts w:ascii="Times New Roman" w:hAnsi="Times New Roman" w:cs="Times New Roman"/>
          <w:sz w:val="18"/>
          <w:szCs w:val="18"/>
        </w:rPr>
        <w:t xml:space="preserve"> diagnosis of early pregnancy failure, singleton pregnancy, less than 12 weeks gestation, who had not experienced uterine cramping</w:t>
      </w:r>
      <w:proofErr w:type="gramStart"/>
      <w:r w:rsidRPr="00874936">
        <w:rPr>
          <w:rFonts w:ascii="Times New Roman" w:hAnsi="Times New Roman" w:cs="Times New Roman"/>
          <w:sz w:val="18"/>
          <w:szCs w:val="18"/>
        </w:rPr>
        <w:t>,  no</w:t>
      </w:r>
      <w:proofErr w:type="gramEnd"/>
      <w:r w:rsidRPr="00874936">
        <w:rPr>
          <w:rFonts w:ascii="Times New Roman" w:hAnsi="Times New Roman" w:cs="Times New Roman"/>
          <w:sz w:val="18"/>
          <w:szCs w:val="18"/>
        </w:rPr>
        <w:t xml:space="preserve">  active bleeding  (Os closed on per vaginal examination) and were in a normal frame of mind to give consent and willing  for a surgical evacuation in case of failure with medication or active bleeding, were included in the </w:t>
      </w:r>
      <w:proofErr w:type="spellStart"/>
      <w:r w:rsidRPr="00874936">
        <w:rPr>
          <w:rFonts w:ascii="Times New Roman" w:hAnsi="Times New Roman" w:cs="Times New Roman"/>
          <w:sz w:val="18"/>
          <w:szCs w:val="18"/>
        </w:rPr>
        <w:t>study.Total</w:t>
      </w:r>
      <w:proofErr w:type="spellEnd"/>
      <w:r w:rsidRPr="00874936">
        <w:rPr>
          <w:rFonts w:ascii="Times New Roman" w:hAnsi="Times New Roman" w:cs="Times New Roman"/>
          <w:sz w:val="18"/>
          <w:szCs w:val="18"/>
        </w:rPr>
        <w:t xml:space="preserve"> 60 patients were enrolled for study.</w:t>
      </w:r>
    </w:p>
    <w:p w:rsidR="00E14096" w:rsidRPr="00874936" w:rsidRDefault="00E14096" w:rsidP="00E14096">
      <w:pPr>
        <w:pStyle w:val="BodyText"/>
        <w:spacing w:line="360" w:lineRule="auto"/>
        <w:ind w:left="174" w:right="160"/>
        <w:jc w:val="both"/>
        <w:rPr>
          <w:rFonts w:ascii="Times New Roman" w:hAnsi="Times New Roman" w:cs="Times New Roman"/>
          <w:sz w:val="18"/>
          <w:szCs w:val="18"/>
        </w:rPr>
      </w:pPr>
      <w:r w:rsidRPr="00874936">
        <w:rPr>
          <w:rFonts w:ascii="Times New Roman" w:hAnsi="Times New Roman" w:cs="Times New Roman"/>
          <w:b/>
          <w:sz w:val="18"/>
          <w:szCs w:val="18"/>
        </w:rPr>
        <w:t>Results: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4936">
        <w:rPr>
          <w:rFonts w:ascii="Times New Roman" w:hAnsi="Times New Roman" w:cs="Times New Roman"/>
          <w:sz w:val="18"/>
          <w:szCs w:val="18"/>
        </w:rPr>
        <w:t>Mean gestational age was 7.87±1.3 weeks. 51.67% women had an induction abortion interval of 12 to 18 hours. 36.67% aborted in 18 to 24 hrs. Only 5 % aborted in 6 to 12 hours. Mean Induction abortion interval was 17.95</w:t>
      </w:r>
      <m:oMath>
        <m:r>
          <w:rPr>
            <w:rFonts w:ascii="Cambria Math" w:hAnsi="Times New Roman" w:cs="Times New Roman"/>
            <w:sz w:val="18"/>
            <w:szCs w:val="18"/>
          </w:rPr>
          <m:t>±</m:t>
        </m:r>
      </m:oMath>
      <w:r w:rsidRPr="00874936">
        <w:rPr>
          <w:rFonts w:ascii="Times New Roman" w:hAnsi="Times New Roman" w:cs="Times New Roman"/>
          <w:sz w:val="18"/>
          <w:szCs w:val="18"/>
        </w:rPr>
        <w:t>3.58hours. Duration of induction to abortion interval of more than 24 hours was seen in 6.67% and was considered true drug failure and these women were surgically evacuated. Efficacy of protocol was 93.33% in achieving complete abortion.</w:t>
      </w:r>
    </w:p>
    <w:p w:rsidR="00E14096" w:rsidRPr="00874936" w:rsidRDefault="00E14096" w:rsidP="00E14096">
      <w:pPr>
        <w:pStyle w:val="BodyText"/>
        <w:spacing w:line="360" w:lineRule="auto"/>
        <w:ind w:left="174" w:right="161"/>
        <w:jc w:val="both"/>
        <w:rPr>
          <w:rFonts w:ascii="Times New Roman" w:hAnsi="Times New Roman" w:cs="Times New Roman"/>
          <w:sz w:val="18"/>
          <w:szCs w:val="18"/>
        </w:rPr>
      </w:pPr>
      <w:r w:rsidRPr="00874936">
        <w:rPr>
          <w:rFonts w:ascii="Times New Roman" w:hAnsi="Times New Roman" w:cs="Times New Roman"/>
          <w:b/>
          <w:sz w:val="18"/>
          <w:szCs w:val="18"/>
        </w:rPr>
        <w:t>Conclusion: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874936">
        <w:rPr>
          <w:rFonts w:ascii="Times New Roman" w:hAnsi="Times New Roman" w:cs="Times New Roman"/>
          <w:sz w:val="18"/>
          <w:szCs w:val="18"/>
        </w:rPr>
        <w:t>Misoprostol</w:t>
      </w:r>
      <w:proofErr w:type="spellEnd"/>
      <w:r w:rsidRPr="00874936">
        <w:rPr>
          <w:rFonts w:ascii="Times New Roman" w:hAnsi="Times New Roman" w:cs="Times New Roman"/>
          <w:sz w:val="18"/>
          <w:szCs w:val="18"/>
        </w:rPr>
        <w:t xml:space="preserve"> is an effective </w:t>
      </w:r>
      <w:proofErr w:type="spellStart"/>
      <w:r w:rsidRPr="00874936">
        <w:rPr>
          <w:rFonts w:ascii="Times New Roman" w:hAnsi="Times New Roman" w:cs="Times New Roman"/>
          <w:sz w:val="18"/>
          <w:szCs w:val="18"/>
        </w:rPr>
        <w:t>abortifacient</w:t>
      </w:r>
      <w:proofErr w:type="spellEnd"/>
      <w:r w:rsidRPr="00874936">
        <w:rPr>
          <w:rFonts w:ascii="Times New Roman" w:hAnsi="Times New Roman" w:cs="Times New Roman"/>
          <w:sz w:val="18"/>
          <w:szCs w:val="18"/>
        </w:rPr>
        <w:t xml:space="preserve"> in terms of its low cost, long shelf life, lack of need for refrigeration and </w:t>
      </w:r>
      <w:proofErr w:type="gramStart"/>
      <w:r w:rsidRPr="00874936">
        <w:rPr>
          <w:rFonts w:ascii="Times New Roman" w:hAnsi="Times New Roman" w:cs="Times New Roman"/>
          <w:sz w:val="18"/>
          <w:szCs w:val="18"/>
        </w:rPr>
        <w:t>it’s</w:t>
      </w:r>
      <w:proofErr w:type="gramEnd"/>
      <w:r w:rsidRPr="00874936">
        <w:rPr>
          <w:rFonts w:ascii="Times New Roman" w:hAnsi="Times New Roman" w:cs="Times New Roman"/>
          <w:sz w:val="18"/>
          <w:szCs w:val="18"/>
        </w:rPr>
        <w:t xml:space="preserve"> easy availability. The advantage of evacuation by </w:t>
      </w:r>
      <w:proofErr w:type="spellStart"/>
      <w:r w:rsidRPr="00874936">
        <w:rPr>
          <w:rFonts w:ascii="Times New Roman" w:hAnsi="Times New Roman" w:cs="Times New Roman"/>
          <w:sz w:val="18"/>
          <w:szCs w:val="18"/>
        </w:rPr>
        <w:t>Misoprostol</w:t>
      </w:r>
      <w:proofErr w:type="spellEnd"/>
      <w:r w:rsidRPr="00874936">
        <w:rPr>
          <w:rFonts w:ascii="Times New Roman" w:hAnsi="Times New Roman" w:cs="Times New Roman"/>
          <w:sz w:val="18"/>
          <w:szCs w:val="18"/>
        </w:rPr>
        <w:t xml:space="preserve"> is that it includes no surgery and hence no anesthesia. Present study participants find the highly effective </w:t>
      </w:r>
      <w:proofErr w:type="spellStart"/>
      <w:r w:rsidRPr="00874936">
        <w:rPr>
          <w:rFonts w:ascii="Times New Roman" w:hAnsi="Times New Roman" w:cs="Times New Roman"/>
          <w:sz w:val="18"/>
          <w:szCs w:val="18"/>
        </w:rPr>
        <w:t>misoprostol</w:t>
      </w:r>
      <w:proofErr w:type="spellEnd"/>
      <w:r w:rsidRPr="00874936">
        <w:rPr>
          <w:rFonts w:ascii="Times New Roman" w:hAnsi="Times New Roman" w:cs="Times New Roman"/>
          <w:sz w:val="18"/>
          <w:szCs w:val="18"/>
        </w:rPr>
        <w:t xml:space="preserve"> regimen acceptable.  </w:t>
      </w:r>
    </w:p>
    <w:p w:rsidR="00E14096" w:rsidRPr="00874936" w:rsidRDefault="00E14096" w:rsidP="00E14096">
      <w:pPr>
        <w:pStyle w:val="BodyText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4936">
        <w:rPr>
          <w:rFonts w:ascii="Times New Roman" w:hAnsi="Times New Roman" w:cs="Times New Roman"/>
          <w:sz w:val="18"/>
          <w:szCs w:val="18"/>
        </w:rPr>
        <w:t xml:space="preserve">   </w:t>
      </w:r>
      <w:r w:rsidRPr="00874936">
        <w:rPr>
          <w:rFonts w:ascii="Times New Roman" w:hAnsi="Times New Roman" w:cs="Times New Roman"/>
          <w:b/>
          <w:sz w:val="18"/>
          <w:szCs w:val="18"/>
        </w:rPr>
        <w:t>Keywords:</w:t>
      </w:r>
      <w:r w:rsidRPr="00874936">
        <w:rPr>
          <w:rFonts w:ascii="Times New Roman" w:hAnsi="Times New Roman" w:cs="Times New Roman"/>
          <w:sz w:val="18"/>
          <w:szCs w:val="18"/>
        </w:rPr>
        <w:t xml:space="preserve"> Missed Abortion, </w:t>
      </w:r>
      <w:proofErr w:type="spellStart"/>
      <w:r w:rsidRPr="00874936">
        <w:rPr>
          <w:rFonts w:ascii="Times New Roman" w:hAnsi="Times New Roman" w:cs="Times New Roman"/>
          <w:sz w:val="18"/>
          <w:szCs w:val="18"/>
        </w:rPr>
        <w:t>Misoprostol</w:t>
      </w:r>
      <w:proofErr w:type="spellEnd"/>
      <w:r w:rsidRPr="00874936">
        <w:rPr>
          <w:rFonts w:ascii="Times New Roman" w:hAnsi="Times New Roman" w:cs="Times New Roman"/>
          <w:sz w:val="18"/>
          <w:szCs w:val="18"/>
        </w:rPr>
        <w:t>, Efficacy, Early Pregnancy Failure.</w:t>
      </w:r>
    </w:p>
    <w:p w:rsidR="00E14096" w:rsidRPr="00874936" w:rsidRDefault="00E14096" w:rsidP="00E14096">
      <w:pPr>
        <w:pStyle w:val="BodyText"/>
        <w:spacing w:line="360" w:lineRule="auto"/>
        <w:ind w:right="160"/>
        <w:jc w:val="both"/>
        <w:rPr>
          <w:rFonts w:ascii="Times New Roman" w:hAnsi="Times New Roman" w:cs="Times New Roman"/>
          <w:sz w:val="20"/>
          <w:szCs w:val="20"/>
        </w:rPr>
      </w:pPr>
    </w:p>
    <w:p w:rsidR="0006104F" w:rsidRDefault="0006104F" w:rsidP="00E14096">
      <w:pPr>
        <w:spacing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CB1F9A"/>
    <w:rsid w:val="000061B3"/>
    <w:rsid w:val="0006104F"/>
    <w:rsid w:val="001170B6"/>
    <w:rsid w:val="00274F00"/>
    <w:rsid w:val="004B274B"/>
    <w:rsid w:val="00826FA2"/>
    <w:rsid w:val="009E591E"/>
    <w:rsid w:val="00A83F59"/>
    <w:rsid w:val="00AE3137"/>
    <w:rsid w:val="00B5444E"/>
    <w:rsid w:val="00CB1F9A"/>
    <w:rsid w:val="00E14096"/>
    <w:rsid w:val="00E3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unhideWhenUsed/>
    <w:rsid w:val="00CB1F9A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CB1F9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14096"/>
    <w:pPr>
      <w:widowControl w:val="0"/>
    </w:pPr>
    <w:rPr>
      <w:rFonts w:ascii="Cambria" w:eastAsia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14096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2016-02-28T15:28:00Z</dcterms:created>
  <dcterms:modified xsi:type="dcterms:W3CDTF">2016-02-28T15:28:00Z</dcterms:modified>
</cp:coreProperties>
</file>